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9C110" w14:textId="77777777" w:rsidR="00E35A76" w:rsidRDefault="00707CA4" w:rsidP="00E35A76">
      <w:pPr>
        <w:autoSpaceDE w:val="0"/>
        <w:autoSpaceDN w:val="0"/>
        <w:adjustRightInd w:val="0"/>
        <w:spacing w:after="0" w:line="240" w:lineRule="auto"/>
        <w:rPr>
          <w:rFonts w:ascii="VAGRounded-Bold" w:hAnsi="VAGRounded-Bold" w:cs="VAGRounded-Bold"/>
          <w:b/>
          <w:bCs/>
          <w:sz w:val="36"/>
          <w:szCs w:val="36"/>
        </w:rPr>
      </w:pPr>
      <w:r>
        <w:rPr>
          <w:rFonts w:ascii="VAGRounded-Bold" w:hAnsi="VAGRounded-Bold" w:cs="VAGRounded-Bold"/>
          <w:b/>
          <w:bCs/>
          <w:sz w:val="36"/>
          <w:szCs w:val="36"/>
        </w:rPr>
        <w:t>M</w:t>
      </w:r>
      <w:r w:rsidR="00E35A76">
        <w:rPr>
          <w:rFonts w:ascii="VAGRounded-Bold" w:hAnsi="VAGRounded-Bold" w:cs="VAGRounded-Bold"/>
          <w:b/>
          <w:bCs/>
          <w:sz w:val="36"/>
          <w:szCs w:val="36"/>
        </w:rPr>
        <w:t>eldprotocol</w:t>
      </w:r>
      <w:r>
        <w:rPr>
          <w:rFonts w:ascii="VAGRounded-Bold" w:hAnsi="VAGRounded-Bold" w:cs="VAGRounded-Bold"/>
          <w:b/>
          <w:bCs/>
          <w:sz w:val="36"/>
          <w:szCs w:val="36"/>
        </w:rPr>
        <w:t xml:space="preserve"> </w:t>
      </w:r>
      <w:r w:rsidR="00704FF4">
        <w:rPr>
          <w:rFonts w:ascii="VAGRounded-Bold" w:hAnsi="VAGRounded-Bold" w:cs="VAGRounded-Bold"/>
          <w:b/>
          <w:bCs/>
          <w:sz w:val="36"/>
          <w:szCs w:val="36"/>
        </w:rPr>
        <w:t>H</w:t>
      </w:r>
      <w:r>
        <w:rPr>
          <w:rFonts w:ascii="VAGRounded-Bold" w:hAnsi="VAGRounded-Bold" w:cs="VAGRounded-Bold"/>
          <w:b/>
          <w:bCs/>
          <w:sz w:val="36"/>
          <w:szCs w:val="36"/>
        </w:rPr>
        <w:t>ervormd</w:t>
      </w:r>
      <w:r w:rsidR="00704FF4">
        <w:rPr>
          <w:rFonts w:ascii="VAGRounded-Bold" w:hAnsi="VAGRounded-Bold" w:cs="VAGRounded-Bold"/>
          <w:b/>
          <w:bCs/>
          <w:sz w:val="36"/>
          <w:szCs w:val="36"/>
        </w:rPr>
        <w:t>e gemeente</w:t>
      </w:r>
      <w:r>
        <w:rPr>
          <w:rFonts w:ascii="VAGRounded-Bold" w:hAnsi="VAGRounded-Bold" w:cs="VAGRounded-Bold"/>
          <w:b/>
          <w:bCs/>
          <w:sz w:val="36"/>
          <w:szCs w:val="36"/>
        </w:rPr>
        <w:t xml:space="preserve"> Bergschenhoek</w:t>
      </w:r>
    </w:p>
    <w:p w14:paraId="1A705250" w14:textId="77777777" w:rsidR="00707CA4" w:rsidRP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6212962F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Dit protocol beschrijft hoe je moet handelen bij situaties waarin sprake is van (vermoedens van) seksueel misbruik/ongewenst gedrag en hoe en bij wie deze gemeld moeten worden.</w:t>
      </w:r>
    </w:p>
    <w:p w14:paraId="7E188214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Het protocol biedt bescherming aan de melder/degenen die naar het protocol handelen, aan het vermoedelijke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slachtoffer en aan degene die beschuldigd wordt. Het protocol geeft ook een verplichting: te handelen op de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vastgelegde manier.</w:t>
      </w:r>
    </w:p>
    <w:p w14:paraId="0D4346E2" w14:textId="77777777" w:rsid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69030B44" w14:textId="77777777" w:rsidR="0029415C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Het protocol heeft betrekking op </w:t>
      </w:r>
      <w:r w:rsidR="0029415C">
        <w:rPr>
          <w:rFonts w:ascii="Arial" w:hAnsi="Arial" w:cs="Arial"/>
          <w:szCs w:val="20"/>
        </w:rPr>
        <w:t>:</w:t>
      </w:r>
    </w:p>
    <w:p w14:paraId="34D40E43" w14:textId="77777777" w:rsidR="0029415C" w:rsidRDefault="00E35A76" w:rsidP="0029415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9415C">
        <w:rPr>
          <w:rFonts w:ascii="Arial" w:hAnsi="Arial" w:cs="Arial"/>
          <w:szCs w:val="20"/>
        </w:rPr>
        <w:t xml:space="preserve">het </w:t>
      </w:r>
      <w:r w:rsidR="0029415C">
        <w:rPr>
          <w:rFonts w:ascii="Arial" w:hAnsi="Arial" w:cs="Arial"/>
          <w:szCs w:val="20"/>
        </w:rPr>
        <w:t xml:space="preserve">grensoverschrijdend </w:t>
      </w:r>
      <w:r w:rsidRPr="0029415C">
        <w:rPr>
          <w:rFonts w:ascii="Arial" w:hAnsi="Arial" w:cs="Arial"/>
          <w:szCs w:val="20"/>
        </w:rPr>
        <w:t xml:space="preserve">contact tussen </w:t>
      </w:r>
      <w:r w:rsidR="00707CA4" w:rsidRPr="0029415C">
        <w:rPr>
          <w:rFonts w:ascii="Arial" w:hAnsi="Arial" w:cs="Arial"/>
          <w:szCs w:val="20"/>
        </w:rPr>
        <w:t>vrijwilligers</w:t>
      </w:r>
      <w:r w:rsidRPr="0029415C">
        <w:rPr>
          <w:rFonts w:ascii="Arial" w:hAnsi="Arial" w:cs="Arial"/>
          <w:szCs w:val="20"/>
        </w:rPr>
        <w:t xml:space="preserve"> en </w:t>
      </w:r>
      <w:r w:rsidR="00707CA4" w:rsidRPr="0029415C">
        <w:rPr>
          <w:rFonts w:ascii="Arial" w:hAnsi="Arial" w:cs="Arial"/>
          <w:szCs w:val="20"/>
        </w:rPr>
        <w:t>kinderen</w:t>
      </w:r>
      <w:r w:rsidR="00FD280A" w:rsidRPr="0029415C">
        <w:rPr>
          <w:rFonts w:ascii="Arial" w:hAnsi="Arial" w:cs="Arial"/>
          <w:szCs w:val="20"/>
        </w:rPr>
        <w:t>/</w:t>
      </w:r>
      <w:r w:rsidR="00707CA4" w:rsidRPr="0029415C">
        <w:rPr>
          <w:rFonts w:ascii="Arial" w:hAnsi="Arial" w:cs="Arial"/>
          <w:szCs w:val="20"/>
        </w:rPr>
        <w:t>jongeren</w:t>
      </w:r>
      <w:r w:rsidR="0029415C">
        <w:rPr>
          <w:rFonts w:ascii="Arial" w:hAnsi="Arial" w:cs="Arial"/>
          <w:szCs w:val="20"/>
        </w:rPr>
        <w:t>,</w:t>
      </w:r>
    </w:p>
    <w:p w14:paraId="46340305" w14:textId="77777777" w:rsidR="00E35A76" w:rsidRDefault="00E35A76" w:rsidP="0029415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29415C">
        <w:rPr>
          <w:rFonts w:ascii="Arial" w:hAnsi="Arial" w:cs="Arial"/>
          <w:szCs w:val="20"/>
        </w:rPr>
        <w:t xml:space="preserve">op grensoverschrijdende contact </w:t>
      </w:r>
      <w:r w:rsidR="00707CA4" w:rsidRPr="0029415C">
        <w:rPr>
          <w:rFonts w:ascii="Arial" w:hAnsi="Arial" w:cs="Arial"/>
          <w:szCs w:val="20"/>
        </w:rPr>
        <w:t>tussen kinderen en jongeren</w:t>
      </w:r>
      <w:r w:rsidRPr="0029415C">
        <w:rPr>
          <w:rFonts w:ascii="Arial" w:hAnsi="Arial" w:cs="Arial"/>
          <w:szCs w:val="20"/>
        </w:rPr>
        <w:t xml:space="preserve"> onderling</w:t>
      </w:r>
      <w:r w:rsidR="0029415C">
        <w:rPr>
          <w:rFonts w:ascii="Arial" w:hAnsi="Arial" w:cs="Arial"/>
          <w:szCs w:val="20"/>
        </w:rPr>
        <w:t>,</w:t>
      </w:r>
    </w:p>
    <w:p w14:paraId="5464B91F" w14:textId="77777777" w:rsidR="0029415C" w:rsidRPr="0029415C" w:rsidRDefault="0029415C" w:rsidP="0029415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op grensoverschrijdend contact tussen volwassenen (denk aan ouderling en gemeentelid)</w:t>
      </w:r>
    </w:p>
    <w:p w14:paraId="371EC017" w14:textId="77777777" w:rsid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1BC066D" w14:textId="77777777" w:rsidR="00E35A76" w:rsidRP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</w:t>
      </w:r>
      <w:r w:rsidR="00E35A76" w:rsidRPr="00707CA4">
        <w:rPr>
          <w:rFonts w:ascii="Arial" w:hAnsi="Arial" w:cs="Arial"/>
          <w:szCs w:val="20"/>
        </w:rPr>
        <w:t xml:space="preserve">elden </w:t>
      </w:r>
      <w:r>
        <w:rPr>
          <w:rFonts w:ascii="Arial" w:hAnsi="Arial" w:cs="Arial"/>
          <w:szCs w:val="20"/>
        </w:rPr>
        <w:t xml:space="preserve">kan </w:t>
      </w:r>
      <w:r w:rsidR="00E35A76" w:rsidRPr="00707CA4">
        <w:rPr>
          <w:rFonts w:ascii="Arial" w:hAnsi="Arial" w:cs="Arial"/>
          <w:szCs w:val="20"/>
        </w:rPr>
        <w:t>leiden tot aangifte wanneer er sprake is van een (vermoeden) van een strafbaar feit. Verder kan melding</w:t>
      </w:r>
      <w:r>
        <w:rPr>
          <w:rFonts w:ascii="Arial" w:hAnsi="Arial" w:cs="Arial"/>
          <w:szCs w:val="20"/>
        </w:rPr>
        <w:t xml:space="preserve"> </w:t>
      </w:r>
      <w:r w:rsidR="00E35A76" w:rsidRPr="00707CA4">
        <w:rPr>
          <w:rFonts w:ascii="Arial" w:hAnsi="Arial" w:cs="Arial"/>
          <w:szCs w:val="20"/>
        </w:rPr>
        <w:t>leiden tot (voorlopige) maatregelen ten opzichte van de beschuldigde.</w:t>
      </w:r>
    </w:p>
    <w:p w14:paraId="154F55CC" w14:textId="77777777" w:rsid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1F9B308E" w14:textId="77777777" w:rsidR="00E35A76" w:rsidRDefault="00FD280A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Het moderamen</w:t>
      </w:r>
      <w:r w:rsidR="00E35A76" w:rsidRPr="00707CA4">
        <w:rPr>
          <w:rFonts w:ascii="Arial" w:hAnsi="Arial" w:cs="Arial"/>
          <w:szCs w:val="20"/>
        </w:rPr>
        <w:t xml:space="preserve"> is </w:t>
      </w:r>
      <w:r w:rsidR="00B74560">
        <w:rPr>
          <w:rFonts w:ascii="Arial" w:hAnsi="Arial" w:cs="Arial"/>
          <w:szCs w:val="20"/>
        </w:rPr>
        <w:t>eind</w:t>
      </w:r>
      <w:r w:rsidR="00E35A76" w:rsidRPr="00707CA4">
        <w:rPr>
          <w:rFonts w:ascii="Arial" w:hAnsi="Arial" w:cs="Arial"/>
          <w:szCs w:val="20"/>
        </w:rPr>
        <w:t>verantwoordelijk om op ee</w:t>
      </w:r>
      <w:bookmarkStart w:id="0" w:name="_GoBack"/>
      <w:bookmarkEnd w:id="0"/>
      <w:r w:rsidR="00E35A76" w:rsidRPr="00707CA4">
        <w:rPr>
          <w:rFonts w:ascii="Arial" w:hAnsi="Arial" w:cs="Arial"/>
          <w:szCs w:val="20"/>
        </w:rPr>
        <w:t>n zo zorgvuldig mogelijk en objectieve wijze met elke melding om te gaan.</w:t>
      </w:r>
      <w:r>
        <w:rPr>
          <w:rFonts w:ascii="Arial" w:hAnsi="Arial" w:cs="Arial"/>
          <w:szCs w:val="20"/>
        </w:rPr>
        <w:t xml:space="preserve"> </w:t>
      </w:r>
      <w:r w:rsidR="00E35A76" w:rsidRPr="00707CA4">
        <w:rPr>
          <w:rFonts w:ascii="Arial" w:hAnsi="Arial" w:cs="Arial"/>
          <w:szCs w:val="20"/>
        </w:rPr>
        <w:t xml:space="preserve">Indien nodig zal </w:t>
      </w:r>
      <w:r>
        <w:rPr>
          <w:rFonts w:ascii="Arial" w:hAnsi="Arial" w:cs="Arial"/>
          <w:szCs w:val="20"/>
        </w:rPr>
        <w:t>het moderamen</w:t>
      </w:r>
      <w:r w:rsidR="00E35A76" w:rsidRPr="00707CA4">
        <w:rPr>
          <w:rFonts w:ascii="Arial" w:hAnsi="Arial" w:cs="Arial"/>
          <w:szCs w:val="20"/>
        </w:rPr>
        <w:t xml:space="preserve"> dan ook een beroep doen op in- of externe deskundigen.</w:t>
      </w:r>
    </w:p>
    <w:p w14:paraId="1FA268F7" w14:textId="77777777" w:rsidR="00707CA4" w:rsidRP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34A19A1B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07CA4">
        <w:rPr>
          <w:rFonts w:ascii="Arial" w:hAnsi="Arial" w:cs="Arial"/>
          <w:b/>
          <w:bCs/>
          <w:szCs w:val="20"/>
        </w:rPr>
        <w:t>1. Wat is seksueel misbruik?</w:t>
      </w:r>
    </w:p>
    <w:p w14:paraId="36A1D780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07CA4">
        <w:rPr>
          <w:rFonts w:ascii="Arial" w:hAnsi="Arial" w:cs="Arial"/>
          <w:b/>
          <w:bCs/>
          <w:szCs w:val="20"/>
        </w:rPr>
        <w:t>Wat zegt de wet?</w:t>
      </w:r>
    </w:p>
    <w:p w14:paraId="79D50D3B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De Nederlandse wetgeving geldt voor iedereen, dus ook voor gebeurtenissen die zich binnen dan wel buiten </w:t>
      </w:r>
      <w:r w:rsidR="00707CA4">
        <w:rPr>
          <w:rFonts w:ascii="Arial" w:hAnsi="Arial" w:cs="Arial"/>
          <w:szCs w:val="20"/>
        </w:rPr>
        <w:t xml:space="preserve">Hervormde Gemeente Bergschenhoek </w:t>
      </w:r>
      <w:r w:rsidRPr="00707CA4">
        <w:rPr>
          <w:rFonts w:ascii="Arial" w:hAnsi="Arial" w:cs="Arial"/>
          <w:szCs w:val="20"/>
        </w:rPr>
        <w:t>afspelen. In het Wetboek van Strafrecht, boek II, titel XIV ‘misdrijven tegen de zeden’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 xml:space="preserve">stellen diverse wetsartikelen bepaalde seksuele gedragingen strafbaar. Deze zijn ook binnen </w:t>
      </w:r>
      <w:r w:rsidR="00707CA4">
        <w:rPr>
          <w:rFonts w:ascii="Arial" w:hAnsi="Arial" w:cs="Arial"/>
          <w:szCs w:val="20"/>
        </w:rPr>
        <w:t xml:space="preserve">de Hervormde Gemeente Bergschenhoek </w:t>
      </w:r>
      <w:r w:rsidRPr="00707CA4">
        <w:rPr>
          <w:rFonts w:ascii="Arial" w:hAnsi="Arial" w:cs="Arial"/>
          <w:szCs w:val="20"/>
        </w:rPr>
        <w:t>allen van kracht. Eén wetsartikel 249 willen we hier met name noemen:</w:t>
      </w:r>
    </w:p>
    <w:p w14:paraId="7D69986D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“Hij die ontucht pleegt met zijn minderjarig kind, stiefkind of pleegkind, zijn pupil, een aan zijn zorg, opleiding of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waakzaamheid toevertrouwde minderjarige of zijn minderjarige bediende of ondergeschikte, wordt gestraft met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gevangenisstraf van ten hoogste zes jaren of een geldboete van de vierde categorie”.</w:t>
      </w:r>
    </w:p>
    <w:p w14:paraId="57098183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Een jeugdlid is aan de zorg en waakzaamheid van onze </w:t>
      </w:r>
      <w:r w:rsidR="00B74560">
        <w:rPr>
          <w:rFonts w:ascii="Arial" w:hAnsi="Arial" w:cs="Arial"/>
          <w:szCs w:val="20"/>
        </w:rPr>
        <w:t>gemeente</w:t>
      </w:r>
      <w:r w:rsidRPr="00707CA4">
        <w:rPr>
          <w:rFonts w:ascii="Arial" w:hAnsi="Arial" w:cs="Arial"/>
          <w:szCs w:val="20"/>
        </w:rPr>
        <w:t xml:space="preserve"> toevertrouwd. Dit artikel is dus onverminderd van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kracht op al diegenen die jeugdleden begeleiden.</w:t>
      </w:r>
    </w:p>
    <w:p w14:paraId="22BA586E" w14:textId="77777777" w:rsid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61DF45A2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07CA4">
        <w:rPr>
          <w:rFonts w:ascii="Arial" w:hAnsi="Arial" w:cs="Arial"/>
          <w:b/>
          <w:bCs/>
          <w:szCs w:val="20"/>
        </w:rPr>
        <w:t>Definitie</w:t>
      </w:r>
    </w:p>
    <w:p w14:paraId="4D7F313E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Er bestaan vele uitingsvormen van seksueel grensoverschr</w:t>
      </w:r>
      <w:r w:rsidR="00707CA4">
        <w:rPr>
          <w:rFonts w:ascii="Arial" w:hAnsi="Arial" w:cs="Arial"/>
          <w:szCs w:val="20"/>
        </w:rPr>
        <w:t>ij</w:t>
      </w:r>
      <w:r w:rsidRPr="00707CA4">
        <w:rPr>
          <w:rFonts w:ascii="Arial" w:hAnsi="Arial" w:cs="Arial"/>
          <w:szCs w:val="20"/>
        </w:rPr>
        <w:t>dend gedrag van kinderen. Sommige gedragingen zijn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door het duidelijke (strafbare) seksuele karakter niet voor tweeërlei uitleg vatbaar. Maar bij sommige gedragingen kunnen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vloeiende overgangen bestaan tussen wat je wel en wat je niet als seksueel/ongewenst kunt typeren. Als criterium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kan worden gehanteerd: of het welzijn van het kind en zijn lichamelijke en psychische integriteit in het geding zijn.</w:t>
      </w:r>
    </w:p>
    <w:p w14:paraId="2390E5C0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Bij seksueel grensoverschr</w:t>
      </w:r>
      <w:r w:rsidR="00707CA4">
        <w:rPr>
          <w:rFonts w:ascii="Arial" w:hAnsi="Arial" w:cs="Arial"/>
          <w:szCs w:val="20"/>
        </w:rPr>
        <w:t>ij</w:t>
      </w:r>
      <w:r w:rsidRPr="00707CA4">
        <w:rPr>
          <w:rFonts w:ascii="Arial" w:hAnsi="Arial" w:cs="Arial"/>
          <w:szCs w:val="20"/>
        </w:rPr>
        <w:t>dend gedrag zijn de ‘gevoelens van het jeugdlid’ en niet de ‘gedachten of bedoelingen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van de volwassene’ bepalend. En hetgeen is verwoord in de zedenparagraaf van het Wetboek van Strafrecht.</w:t>
      </w:r>
    </w:p>
    <w:p w14:paraId="08CAC282" w14:textId="77777777" w:rsid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Wij richten ons op de preventie van seksueel misbruik binnen onze </w:t>
      </w:r>
      <w:r w:rsidR="00A93487">
        <w:rPr>
          <w:rFonts w:ascii="Arial" w:hAnsi="Arial" w:cs="Arial"/>
          <w:szCs w:val="20"/>
        </w:rPr>
        <w:t>gemeente</w:t>
      </w:r>
      <w:r w:rsidRPr="00707CA4">
        <w:rPr>
          <w:rFonts w:ascii="Arial" w:hAnsi="Arial" w:cs="Arial"/>
          <w:szCs w:val="20"/>
        </w:rPr>
        <w:t>. Een breder begrip is seksueel grensoverschrijdend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gedrag. Daaronder vallen ook gedragingen die leiden tot seksueel misbruik, of het scheppen van een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klimaat waarin misbruik gedijt. We hebben een gedragscode ontwikkeld die elk seksueel grensoverschrijdend gedrag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buiten de orde verklaart. In het tuchtrecht, de gedragscode en andere semi-juridische documenten gebruiken we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 xml:space="preserve">deze term. </w:t>
      </w:r>
    </w:p>
    <w:p w14:paraId="65949AD7" w14:textId="77777777" w:rsid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11050AFE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De definitie van seksueel grensoverschrijdend gedrag luidt:</w:t>
      </w:r>
    </w:p>
    <w:p w14:paraId="0983606F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0"/>
        </w:rPr>
      </w:pPr>
      <w:r w:rsidRPr="00707CA4">
        <w:rPr>
          <w:rFonts w:ascii="Arial" w:hAnsi="Arial" w:cs="Arial"/>
          <w:i/>
          <w:iCs/>
          <w:szCs w:val="20"/>
        </w:rPr>
        <w:t>Elke vorm van seksueel gedrag of seksuele toenadering, in verbale, non-verbale, digitale of fysieke zin, opzettelijk of</w:t>
      </w:r>
      <w:r w:rsidR="00707CA4">
        <w:rPr>
          <w:rFonts w:ascii="Arial" w:hAnsi="Arial" w:cs="Arial"/>
          <w:i/>
          <w:iCs/>
          <w:szCs w:val="20"/>
        </w:rPr>
        <w:t xml:space="preserve"> </w:t>
      </w:r>
      <w:r w:rsidRPr="00707CA4">
        <w:rPr>
          <w:rFonts w:ascii="Arial" w:hAnsi="Arial" w:cs="Arial"/>
          <w:i/>
          <w:iCs/>
          <w:szCs w:val="20"/>
        </w:rPr>
        <w:t>onopzettelijk, die door de persoon die het ondergaat als ongewenst of gedwongen wordt ervaren;</w:t>
      </w:r>
      <w:r w:rsidR="00707CA4">
        <w:rPr>
          <w:rFonts w:ascii="Arial" w:hAnsi="Arial" w:cs="Arial"/>
          <w:i/>
          <w:iCs/>
          <w:szCs w:val="20"/>
        </w:rPr>
        <w:t xml:space="preserve"> </w:t>
      </w:r>
      <w:r w:rsidRPr="00707CA4">
        <w:rPr>
          <w:rFonts w:ascii="Arial" w:hAnsi="Arial" w:cs="Arial"/>
          <w:i/>
          <w:iCs/>
          <w:szCs w:val="20"/>
        </w:rPr>
        <w:t>en/of plaatsvindt binnen een ongelijke machtsverhouding (volwassene-kind, hulpverlener-cliënt, leerkracht-</w:t>
      </w:r>
      <w:proofErr w:type="spellStart"/>
      <w:r w:rsidRPr="00707CA4">
        <w:rPr>
          <w:rFonts w:ascii="Arial" w:hAnsi="Arial" w:cs="Arial"/>
          <w:i/>
          <w:iCs/>
          <w:szCs w:val="20"/>
        </w:rPr>
        <w:t>leerling,trainer</w:t>
      </w:r>
      <w:proofErr w:type="spellEnd"/>
      <w:r w:rsidRPr="00707CA4">
        <w:rPr>
          <w:rFonts w:ascii="Arial" w:hAnsi="Arial" w:cs="Arial"/>
          <w:i/>
          <w:iCs/>
          <w:szCs w:val="20"/>
        </w:rPr>
        <w:t>-pupil, leiding–jeugdlid, e.d.); en/of andere handelingen of gedragingen van een soortgelijke aard als die strafbaar</w:t>
      </w:r>
      <w:r w:rsidR="00707CA4">
        <w:rPr>
          <w:rFonts w:ascii="Arial" w:hAnsi="Arial" w:cs="Arial"/>
          <w:i/>
          <w:iCs/>
          <w:szCs w:val="20"/>
        </w:rPr>
        <w:t xml:space="preserve"> </w:t>
      </w:r>
      <w:r w:rsidRPr="00707CA4">
        <w:rPr>
          <w:rFonts w:ascii="Arial" w:hAnsi="Arial" w:cs="Arial"/>
          <w:i/>
          <w:iCs/>
          <w:szCs w:val="20"/>
        </w:rPr>
        <w:t>zijn gesteld in het Wetboek van Strafrecht.</w:t>
      </w:r>
    </w:p>
    <w:p w14:paraId="1017319B" w14:textId="77777777" w:rsid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64D6D263" w14:textId="77777777" w:rsidR="00707CA4" w:rsidRDefault="00707CA4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br w:type="page"/>
      </w:r>
    </w:p>
    <w:p w14:paraId="2051F9F5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07CA4">
        <w:rPr>
          <w:rFonts w:ascii="Arial" w:hAnsi="Arial" w:cs="Arial"/>
          <w:b/>
          <w:bCs/>
          <w:szCs w:val="20"/>
        </w:rPr>
        <w:lastRenderedPageBreak/>
        <w:t>Om welke gedragingen gaat het?</w:t>
      </w:r>
    </w:p>
    <w:p w14:paraId="03EEE541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In de gedragscode staat duidelijk verwoord welke gedragingen niet zijn toegestaan. Enkele voorbeelden:</w:t>
      </w:r>
    </w:p>
    <w:p w14:paraId="7EDD9965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alle seksuele contacten met kinderen tot 18 jaar;</w:t>
      </w:r>
    </w:p>
    <w:p w14:paraId="1652AD08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een seksueel/erotisch geladen sfeer scheppen (ook via afbeeldingen, post, telefoon, sms, e-mail, internet);</w:t>
      </w:r>
    </w:p>
    <w:p w14:paraId="7CC4D0C3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intieme relaties tussen jeugdleden en begeleiders;</w:t>
      </w:r>
    </w:p>
    <w:p w14:paraId="2589C646" w14:textId="77777777" w:rsidR="00A564A0" w:rsidRPr="00707CA4" w:rsidRDefault="00E35A76" w:rsidP="00E35A76">
      <w:pPr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ongewenste aanrakingen.</w:t>
      </w:r>
    </w:p>
    <w:p w14:paraId="3188219B" w14:textId="77777777" w:rsid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4E7DF74C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07CA4">
        <w:rPr>
          <w:rFonts w:ascii="Arial" w:hAnsi="Arial" w:cs="Arial"/>
          <w:b/>
          <w:bCs/>
          <w:szCs w:val="20"/>
        </w:rPr>
        <w:t>2. Signaleringstaak medewerkers</w:t>
      </w:r>
    </w:p>
    <w:p w14:paraId="5184FD18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Alle medewerkers hebben een taak in het signaleren van (vermoedens van) seksueel misbruik en grensoverschrijdend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gedrag.</w:t>
      </w:r>
    </w:p>
    <w:p w14:paraId="75EE5D6E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We verwachten dat zij niet alleen de grovere vormen serieus nemen, maar ook de zogenaamde ‘kleinere’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grensoverschrijdingen.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Deze komen het meest voor en zijn vaak een signaal voor een klimaat waarin ernstigere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vormen meer kans kunnen krijgen.</w:t>
      </w:r>
    </w:p>
    <w:p w14:paraId="54832B63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Wanneer je mildere vormen van grensoverschrijdend gedrag signaleert, verwachten we dat je de betreffende</w:t>
      </w:r>
      <w:r w:rsidR="00707CA4">
        <w:rPr>
          <w:rFonts w:ascii="Arial" w:hAnsi="Arial" w:cs="Arial"/>
          <w:szCs w:val="20"/>
        </w:rPr>
        <w:t xml:space="preserve"> </w:t>
      </w:r>
      <w:proofErr w:type="spellStart"/>
      <w:r w:rsidRPr="00707CA4">
        <w:rPr>
          <w:rFonts w:ascii="Arial" w:hAnsi="Arial" w:cs="Arial"/>
          <w:szCs w:val="20"/>
        </w:rPr>
        <w:t>perso</w:t>
      </w:r>
      <w:proofErr w:type="spellEnd"/>
      <w:r w:rsidRPr="00707CA4">
        <w:rPr>
          <w:rFonts w:ascii="Arial" w:hAnsi="Arial" w:cs="Arial"/>
          <w:szCs w:val="20"/>
        </w:rPr>
        <w:t>(o)n(en) daarop aanspreekt en corrigerend optreedt.</w:t>
      </w:r>
    </w:p>
    <w:p w14:paraId="47245A7E" w14:textId="77777777" w:rsidR="00707CA4" w:rsidRDefault="00707CA4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58B07255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07CA4">
        <w:rPr>
          <w:rFonts w:ascii="Arial" w:hAnsi="Arial" w:cs="Arial"/>
          <w:b/>
          <w:bCs/>
          <w:szCs w:val="20"/>
        </w:rPr>
        <w:t>3. Meldplicht bij (vermoedens/signalen) van seksueel misbruik</w:t>
      </w:r>
    </w:p>
    <w:p w14:paraId="041F0990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Iedereen die seksueel misbruik vermoedt, of erover hoort, is </w:t>
      </w:r>
      <w:r w:rsidRPr="00707CA4">
        <w:rPr>
          <w:rFonts w:ascii="Arial" w:hAnsi="Arial" w:cs="Arial"/>
          <w:i/>
          <w:iCs/>
          <w:szCs w:val="20"/>
        </w:rPr>
        <w:t xml:space="preserve">verplicht dit te melden </w:t>
      </w:r>
      <w:r w:rsidRPr="00707CA4">
        <w:rPr>
          <w:rFonts w:ascii="Arial" w:hAnsi="Arial" w:cs="Arial"/>
          <w:szCs w:val="20"/>
        </w:rPr>
        <w:t xml:space="preserve">bij </w:t>
      </w:r>
      <w:r w:rsidR="0029415C">
        <w:rPr>
          <w:rFonts w:ascii="Arial" w:hAnsi="Arial" w:cs="Arial"/>
          <w:szCs w:val="20"/>
        </w:rPr>
        <w:t>de vertrouwenspersoon</w:t>
      </w:r>
      <w:r w:rsidRPr="00707CA4">
        <w:rPr>
          <w:rFonts w:ascii="Arial" w:hAnsi="Arial" w:cs="Arial"/>
          <w:szCs w:val="20"/>
        </w:rPr>
        <w:t xml:space="preserve"> </w:t>
      </w:r>
      <w:r w:rsidR="00B74560">
        <w:rPr>
          <w:rFonts w:ascii="Arial" w:hAnsi="Arial" w:cs="Arial"/>
          <w:szCs w:val="20"/>
        </w:rPr>
        <w:t xml:space="preserve">en/of </w:t>
      </w:r>
      <w:r w:rsidR="0029415C">
        <w:rPr>
          <w:rFonts w:ascii="Arial" w:hAnsi="Arial" w:cs="Arial"/>
          <w:szCs w:val="20"/>
        </w:rPr>
        <w:t>moderamen</w:t>
      </w:r>
      <w:r w:rsidRPr="00707CA4">
        <w:rPr>
          <w:rFonts w:ascii="Arial" w:hAnsi="Arial" w:cs="Arial"/>
          <w:szCs w:val="20"/>
        </w:rPr>
        <w:t>.</w:t>
      </w:r>
    </w:p>
    <w:p w14:paraId="35BE9542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Wanneer medewerkers twijfelen over de ernst of het terecht zijn van een vermoeden, geldt een </w:t>
      </w:r>
      <w:r w:rsidRPr="00707CA4">
        <w:rPr>
          <w:rFonts w:ascii="Arial" w:hAnsi="Arial" w:cs="Arial"/>
          <w:i/>
          <w:iCs/>
          <w:szCs w:val="20"/>
        </w:rPr>
        <w:t xml:space="preserve">consultatieplicht </w:t>
      </w:r>
      <w:r w:rsidRPr="00707CA4">
        <w:rPr>
          <w:rFonts w:ascii="Arial" w:hAnsi="Arial" w:cs="Arial"/>
          <w:szCs w:val="20"/>
        </w:rPr>
        <w:t>bij</w:t>
      </w:r>
      <w:r w:rsidR="00707CA4">
        <w:rPr>
          <w:rFonts w:ascii="Arial" w:hAnsi="Arial" w:cs="Arial"/>
          <w:szCs w:val="20"/>
        </w:rPr>
        <w:t xml:space="preserve"> </w:t>
      </w:r>
      <w:r w:rsidR="00A93487">
        <w:rPr>
          <w:rFonts w:ascii="Arial" w:hAnsi="Arial" w:cs="Arial"/>
          <w:szCs w:val="20"/>
        </w:rPr>
        <w:t>d</w:t>
      </w:r>
      <w:r w:rsidRPr="00707CA4">
        <w:rPr>
          <w:rFonts w:ascii="Arial" w:hAnsi="Arial" w:cs="Arial"/>
          <w:szCs w:val="20"/>
        </w:rPr>
        <w:t xml:space="preserve">e </w:t>
      </w:r>
      <w:r w:rsidRPr="00707CA4">
        <w:rPr>
          <w:rFonts w:ascii="Arial" w:hAnsi="Arial" w:cs="Arial"/>
          <w:i/>
          <w:iCs/>
          <w:szCs w:val="20"/>
        </w:rPr>
        <w:t xml:space="preserve">vertrouwenspersoon </w:t>
      </w:r>
      <w:r w:rsidRPr="00707CA4">
        <w:rPr>
          <w:rFonts w:ascii="Arial" w:hAnsi="Arial" w:cs="Arial"/>
          <w:szCs w:val="20"/>
        </w:rPr>
        <w:t>die zij om advies kunnen vragen.</w:t>
      </w:r>
    </w:p>
    <w:p w14:paraId="6B70C470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Indien medewerkers (vermoedens van) seksueel misbruik direct uiten bij hun </w:t>
      </w:r>
      <w:r w:rsidR="00707CA4">
        <w:rPr>
          <w:rFonts w:ascii="Arial" w:hAnsi="Arial" w:cs="Arial"/>
          <w:szCs w:val="20"/>
        </w:rPr>
        <w:t>clubbestuur</w:t>
      </w:r>
      <w:r w:rsidRPr="00707CA4">
        <w:rPr>
          <w:rFonts w:ascii="Arial" w:hAnsi="Arial" w:cs="Arial"/>
          <w:szCs w:val="20"/>
        </w:rPr>
        <w:t xml:space="preserve"> gaat deze niet zelf tot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handelen over, maar</w:t>
      </w:r>
      <w:r w:rsidR="00A93487">
        <w:rPr>
          <w:rFonts w:ascii="Arial" w:hAnsi="Arial" w:cs="Arial"/>
          <w:szCs w:val="20"/>
        </w:rPr>
        <w:t xml:space="preserve"> deze</w:t>
      </w:r>
      <w:r w:rsidRPr="00707CA4">
        <w:rPr>
          <w:rFonts w:ascii="Arial" w:hAnsi="Arial" w:cs="Arial"/>
          <w:szCs w:val="20"/>
        </w:rPr>
        <w:t xml:space="preserve"> schakelt</w:t>
      </w:r>
      <w:r w:rsidR="00B74560">
        <w:rPr>
          <w:rFonts w:ascii="Arial" w:hAnsi="Arial" w:cs="Arial"/>
          <w:szCs w:val="20"/>
        </w:rPr>
        <w:t xml:space="preserve"> de vertrouwenspersoon in</w:t>
      </w:r>
      <w:r w:rsidRPr="00707CA4">
        <w:rPr>
          <w:rFonts w:ascii="Arial" w:hAnsi="Arial" w:cs="Arial"/>
          <w:szCs w:val="20"/>
        </w:rPr>
        <w:t>.</w:t>
      </w:r>
    </w:p>
    <w:p w14:paraId="602CF71E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De meldplicht overstijgt alle andere belangen die in het geding zouden kunnen zijn, zoals de wens tot geheimhouding</w:t>
      </w:r>
      <w:r w:rsidR="00707CA4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bij het slachtoffer.</w:t>
      </w:r>
    </w:p>
    <w:p w14:paraId="3811329C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Het is niet aan medewerkers om aan waarheidsvinding te doen, dit kan een eventueel juridisch traject verstoren.</w:t>
      </w:r>
    </w:p>
    <w:p w14:paraId="06CF560E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Let wel: een melding is </w:t>
      </w:r>
      <w:r w:rsidRPr="00707CA4">
        <w:rPr>
          <w:rFonts w:ascii="Arial" w:hAnsi="Arial" w:cs="Arial"/>
          <w:i/>
          <w:iCs/>
          <w:szCs w:val="20"/>
        </w:rPr>
        <w:t xml:space="preserve">géén </w:t>
      </w:r>
      <w:r w:rsidRPr="00707CA4">
        <w:rPr>
          <w:rFonts w:ascii="Arial" w:hAnsi="Arial" w:cs="Arial"/>
          <w:szCs w:val="20"/>
        </w:rPr>
        <w:t>beschuldiging! Na een melding wordt zorgvuldig en objectief onderzocht wat er aan de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hand is. Er is oog voor zowel de privacy en belangen van het vermoedelijke slachtoffer als die van de beschuldigde.</w:t>
      </w:r>
    </w:p>
    <w:p w14:paraId="5B250038" w14:textId="77777777" w:rsidR="00E35A76" w:rsidRPr="00707CA4" w:rsidRDefault="0029415C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 vertrouwenspersoon</w:t>
      </w:r>
      <w:r w:rsidR="00B74560">
        <w:rPr>
          <w:rFonts w:ascii="Arial" w:hAnsi="Arial" w:cs="Arial"/>
          <w:szCs w:val="20"/>
        </w:rPr>
        <w:t xml:space="preserve"> en/of </w:t>
      </w:r>
      <w:r>
        <w:rPr>
          <w:rFonts w:ascii="Arial" w:hAnsi="Arial" w:cs="Arial"/>
          <w:szCs w:val="20"/>
        </w:rPr>
        <w:t>het moderamen</w:t>
      </w:r>
      <w:r w:rsidR="00E35A76" w:rsidRPr="00707CA4">
        <w:rPr>
          <w:rFonts w:ascii="Arial" w:hAnsi="Arial" w:cs="Arial"/>
          <w:szCs w:val="20"/>
        </w:rPr>
        <w:t xml:space="preserve"> laat zich desgewenst adviseren door (externe) deskundigen over verdere handelwijzen:</w:t>
      </w:r>
    </w:p>
    <w:p w14:paraId="358659D5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gesprek met beschuldigde;</w:t>
      </w:r>
    </w:p>
    <w:p w14:paraId="7E311305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informatief gesprek met de politie;</w:t>
      </w:r>
    </w:p>
    <w:p w14:paraId="3BB3B46E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instellen calamiteitenteam;</w:t>
      </w:r>
    </w:p>
    <w:p w14:paraId="781DC57C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in gang zetten meldprocedure;</w:t>
      </w:r>
    </w:p>
    <w:p w14:paraId="292E2AF9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aangifte bij politie;</w:t>
      </w:r>
    </w:p>
    <w:p w14:paraId="6B334EEC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voorlopige maatregelen t.a.v. de vermoedelijke pleger/beschuldigde;</w:t>
      </w:r>
    </w:p>
    <w:p w14:paraId="2A67A3FB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veiligstellen en opvang van het slachtoffer;</w:t>
      </w:r>
    </w:p>
    <w:p w14:paraId="650A8B8E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informatie aan betrokkenen;</w:t>
      </w:r>
    </w:p>
    <w:p w14:paraId="6098A957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nazorg.</w:t>
      </w:r>
    </w:p>
    <w:p w14:paraId="5BA557E1" w14:textId="77777777" w:rsidR="00FD280A" w:rsidRDefault="00FD280A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71293471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07CA4">
        <w:rPr>
          <w:rFonts w:ascii="Arial" w:hAnsi="Arial" w:cs="Arial"/>
          <w:b/>
          <w:bCs/>
          <w:szCs w:val="20"/>
        </w:rPr>
        <w:t>4. Voorlopige zwijgplicht na een melding</w:t>
      </w:r>
    </w:p>
    <w:p w14:paraId="54CDCDDB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Naast de meldplicht geldt een </w:t>
      </w:r>
      <w:r w:rsidRPr="00707CA4">
        <w:rPr>
          <w:rFonts w:ascii="Arial" w:hAnsi="Arial" w:cs="Arial"/>
          <w:i/>
          <w:iCs/>
          <w:szCs w:val="20"/>
        </w:rPr>
        <w:t xml:space="preserve">voorlopige zwijgplicht </w:t>
      </w:r>
      <w:r w:rsidRPr="00707CA4">
        <w:rPr>
          <w:rFonts w:ascii="Arial" w:hAnsi="Arial" w:cs="Arial"/>
          <w:szCs w:val="20"/>
        </w:rPr>
        <w:t xml:space="preserve">voor </w:t>
      </w:r>
      <w:r w:rsidR="0029415C">
        <w:rPr>
          <w:rFonts w:ascii="Arial" w:hAnsi="Arial" w:cs="Arial"/>
          <w:szCs w:val="20"/>
        </w:rPr>
        <w:t>de vertrouwenspersoon</w:t>
      </w:r>
      <w:r w:rsidR="00B74560">
        <w:rPr>
          <w:rFonts w:ascii="Arial" w:hAnsi="Arial" w:cs="Arial"/>
          <w:szCs w:val="20"/>
        </w:rPr>
        <w:t xml:space="preserve"> en/of</w:t>
      </w:r>
      <w:r w:rsidR="0029415C">
        <w:rPr>
          <w:rFonts w:ascii="Arial" w:hAnsi="Arial" w:cs="Arial"/>
          <w:szCs w:val="20"/>
        </w:rPr>
        <w:t xml:space="preserve"> het moderamen</w:t>
      </w:r>
      <w:r w:rsidRPr="00707CA4">
        <w:rPr>
          <w:rFonts w:ascii="Arial" w:hAnsi="Arial" w:cs="Arial"/>
          <w:szCs w:val="20"/>
        </w:rPr>
        <w:t>, de melder en medewerkers binnen de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organisatie ten opzichte van derden. Natuurlijk kunnen deze betrokkenen zich wel uiten bij de vertrouwenspersoon.</w:t>
      </w:r>
    </w:p>
    <w:p w14:paraId="765F3FAB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Een voorlopige zwijgplicht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is nodig zodat er niet meer personen bij een zaak worden betrokken dan voor een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zorgvuldige behandeling noodzakelijk is. Er moet worden voorkomen dat geruchten ontstaan en iemand al bij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voorbaat als ‘schuldig’ wordt bestempeld. De zwijgplicht is ook belangrijk om te zorgen dat een eventuele strafrechtelijke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procedure niet wordt belemmerd.</w:t>
      </w:r>
    </w:p>
    <w:p w14:paraId="3F1A7FA7" w14:textId="77777777" w:rsidR="00FD280A" w:rsidRDefault="00FD280A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769FFF4F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07CA4">
        <w:rPr>
          <w:rFonts w:ascii="Arial" w:hAnsi="Arial" w:cs="Arial"/>
          <w:b/>
          <w:bCs/>
          <w:szCs w:val="20"/>
        </w:rPr>
        <w:t>5. Hoe te handelen bij vermoedens of feiten rond seksueel misbruik</w:t>
      </w:r>
    </w:p>
    <w:p w14:paraId="73126B23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0"/>
        </w:rPr>
      </w:pPr>
      <w:r w:rsidRPr="00707CA4">
        <w:rPr>
          <w:rFonts w:ascii="Arial" w:hAnsi="Arial" w:cs="Arial"/>
          <w:szCs w:val="20"/>
        </w:rPr>
        <w:t xml:space="preserve">Er zijn vele signalen die op seksueel misbruik kunnen duiden, maar het belangrijkste signaal is misschien wel: </w:t>
      </w:r>
      <w:r w:rsidRPr="00707CA4">
        <w:rPr>
          <w:rFonts w:ascii="Arial" w:hAnsi="Arial" w:cs="Arial"/>
          <w:i/>
          <w:iCs/>
          <w:szCs w:val="20"/>
        </w:rPr>
        <w:t>ik heb</w:t>
      </w:r>
      <w:r w:rsidR="00FD280A">
        <w:rPr>
          <w:rFonts w:ascii="Arial" w:hAnsi="Arial" w:cs="Arial"/>
          <w:i/>
          <w:iCs/>
          <w:szCs w:val="20"/>
        </w:rPr>
        <w:t xml:space="preserve"> </w:t>
      </w:r>
      <w:r w:rsidRPr="00707CA4">
        <w:rPr>
          <w:rFonts w:ascii="Arial" w:hAnsi="Arial" w:cs="Arial"/>
          <w:i/>
          <w:iCs/>
          <w:szCs w:val="20"/>
        </w:rPr>
        <w:t>het gevoel dat er iets niet klopt.</w:t>
      </w:r>
    </w:p>
    <w:p w14:paraId="24A51E38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Ga bij jezelf het volgende na en probeer alleen feiten te benoemen:</w:t>
      </w:r>
    </w:p>
    <w:p w14:paraId="6D851199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Wanneer begon de ongerustheid? Waardoor? Wat is er precies gebeurd?</w:t>
      </w:r>
    </w:p>
    <w:p w14:paraId="250110D2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Om welke signalen gaat het? Wanneer doen ze zich voor?</w:t>
      </w:r>
    </w:p>
    <w:p w14:paraId="34EF140B" w14:textId="77777777" w:rsidR="00E35A76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Zijn er geleidelijke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of plotselinge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gedragsveranderingen?</w:t>
      </w:r>
    </w:p>
    <w:p w14:paraId="52E0B5F9" w14:textId="77777777" w:rsidR="00E35A76" w:rsidRPr="00FD280A" w:rsidRDefault="00E35A76" w:rsidP="00FD280A">
      <w:pPr>
        <w:rPr>
          <w:rFonts w:ascii="Arial" w:hAnsi="Arial" w:cs="Arial"/>
          <w:szCs w:val="20"/>
        </w:rPr>
      </w:pPr>
      <w:r w:rsidRPr="00FD280A">
        <w:rPr>
          <w:rFonts w:ascii="Arial" w:hAnsi="Arial" w:cs="Arial"/>
          <w:szCs w:val="20"/>
        </w:rPr>
        <w:lastRenderedPageBreak/>
        <w:t>Hoe lang is dit al aan de hand?</w:t>
      </w:r>
    </w:p>
    <w:p w14:paraId="11B1F258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Het kan ook zijn dat een jeugdlid je spontaan vertelt over het misbruik, een ouder zijn zorgen naar je uitspreekt, of dat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je het zelf ter plekke constateert.</w:t>
      </w:r>
    </w:p>
    <w:p w14:paraId="72AAC81F" w14:textId="77777777" w:rsidR="00FD280A" w:rsidRDefault="00FD280A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1CCC4945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07CA4">
        <w:rPr>
          <w:rFonts w:ascii="Arial" w:hAnsi="Arial" w:cs="Arial"/>
          <w:b/>
          <w:bCs/>
          <w:szCs w:val="20"/>
        </w:rPr>
        <w:t>DOEN</w:t>
      </w:r>
    </w:p>
    <w:p w14:paraId="6423A738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Zorg voor de veiligheid van het kind/de jongere.</w:t>
      </w:r>
    </w:p>
    <w:p w14:paraId="46D2F04D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Als je iemand op heterdaad betrapt:</w:t>
      </w:r>
    </w:p>
    <w:p w14:paraId="25599576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–– Laat het slachtoffer niet alleen;</w:t>
      </w:r>
    </w:p>
    <w:p w14:paraId="78C7A163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–– Meld het onmiddellijk aan </w:t>
      </w:r>
      <w:r w:rsidR="008E06B6">
        <w:rPr>
          <w:rFonts w:ascii="Arial" w:hAnsi="Arial" w:cs="Arial"/>
          <w:szCs w:val="20"/>
        </w:rPr>
        <w:t>de vertrouwenspersoon en/of moderamen</w:t>
      </w:r>
    </w:p>
    <w:p w14:paraId="1D8744C9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–– Als de situatie bedreigend is: bel 112 zodat de politie kan ingrijpen;</w:t>
      </w:r>
    </w:p>
    <w:p w14:paraId="69668332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–– Laat de toestand zoveel mogelijk onaangeroerd in verband met eventueel sporenonderzoek. Bel de zedenpolitie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(112), meld waarover het gaat en vraag om instructies.</w:t>
      </w:r>
    </w:p>
    <w:p w14:paraId="1CC40D80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Stel zo weinig mogelijk vragen. Luister en stel het kind op zijn/haar gemak.</w:t>
      </w:r>
    </w:p>
    <w:p w14:paraId="2846B667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Schrijf alles zo letterlijk en feitelijk mogelijk op, ook de vragen die je hebt gesteld.</w:t>
      </w:r>
    </w:p>
    <w:p w14:paraId="3BD04B29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• Vertel dat je verplicht bent het verhaal aan </w:t>
      </w:r>
      <w:r w:rsidR="008E06B6">
        <w:rPr>
          <w:rFonts w:ascii="Arial" w:hAnsi="Arial" w:cs="Arial"/>
          <w:szCs w:val="20"/>
        </w:rPr>
        <w:t xml:space="preserve">de vertrouwenspersoon </w:t>
      </w:r>
      <w:r w:rsidRPr="00707CA4">
        <w:rPr>
          <w:rFonts w:ascii="Arial" w:hAnsi="Arial" w:cs="Arial"/>
          <w:szCs w:val="20"/>
        </w:rPr>
        <w:t>te melden, maar dat er geen stappen buiten medeweten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van het slachtoffer om worden genomen.</w:t>
      </w:r>
    </w:p>
    <w:p w14:paraId="40E03125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• Meld het vermoeden direct bij </w:t>
      </w:r>
      <w:r w:rsidR="008E06B6">
        <w:rPr>
          <w:rFonts w:ascii="Arial" w:hAnsi="Arial" w:cs="Arial"/>
          <w:szCs w:val="20"/>
        </w:rPr>
        <w:t>de vertrouwenspersoon en/of moderamen</w:t>
      </w:r>
      <w:r w:rsidRPr="00707CA4">
        <w:rPr>
          <w:rFonts w:ascii="Arial" w:hAnsi="Arial" w:cs="Arial"/>
          <w:szCs w:val="20"/>
        </w:rPr>
        <w:t>. Bij twijfel consulteer de vertrouwenspersoon.</w:t>
      </w:r>
    </w:p>
    <w:p w14:paraId="73CA3CB1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Verwijs de persoon desgewenst naar een vertrouwenspersoon.</w:t>
      </w:r>
    </w:p>
    <w:p w14:paraId="308753DA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Blijf beschikbaar voor het kind/de jongere en blijf de normale begeleiding bieden.</w:t>
      </w:r>
    </w:p>
    <w:p w14:paraId="52A8AE48" w14:textId="77777777" w:rsidR="00FD280A" w:rsidRDefault="00FD280A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2C32E310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707CA4">
        <w:rPr>
          <w:rFonts w:ascii="Arial" w:hAnsi="Arial" w:cs="Arial"/>
          <w:b/>
          <w:bCs/>
          <w:szCs w:val="20"/>
        </w:rPr>
        <w:t>LATEN</w:t>
      </w:r>
    </w:p>
    <w:p w14:paraId="373DADA9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Handel nooit op eigen houtje!</w:t>
      </w:r>
    </w:p>
    <w:p w14:paraId="543C05DC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Hoor het vermoedelijke slachtoffer niet uit. Het uithoren van het vermoedelijke slachtoffer en/of het spreken met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contactpersonen van het vermoedelijke slachtoffer kan een eventueel juridisch traject verstoren. Het is niet aan de</w:t>
      </w:r>
      <w:r w:rsidR="00FD280A">
        <w:rPr>
          <w:rFonts w:ascii="Arial" w:hAnsi="Arial" w:cs="Arial"/>
          <w:szCs w:val="20"/>
        </w:rPr>
        <w:t xml:space="preserve"> vrijwilliger</w:t>
      </w:r>
      <w:r w:rsidRPr="00707CA4">
        <w:rPr>
          <w:rFonts w:ascii="Arial" w:hAnsi="Arial" w:cs="Arial"/>
          <w:szCs w:val="20"/>
        </w:rPr>
        <w:t xml:space="preserve"> om aan waarheidsvinding te doen!</w:t>
      </w:r>
    </w:p>
    <w:p w14:paraId="1DB99E1E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 xml:space="preserve">• Neem bij een vermoeden nooit zelf contact op met de vermoedelijke pleger, ook niet als het een </w:t>
      </w:r>
      <w:r w:rsidR="00FD280A">
        <w:rPr>
          <w:rFonts w:ascii="Arial" w:hAnsi="Arial" w:cs="Arial"/>
          <w:szCs w:val="20"/>
        </w:rPr>
        <w:t xml:space="preserve">mede vrijwilliger of vriend </w:t>
      </w:r>
      <w:r w:rsidRPr="00707CA4">
        <w:rPr>
          <w:rFonts w:ascii="Arial" w:hAnsi="Arial" w:cs="Arial"/>
          <w:szCs w:val="20"/>
        </w:rPr>
        <w:t>is. De</w:t>
      </w:r>
      <w:r w:rsidR="00FD280A">
        <w:rPr>
          <w:rFonts w:ascii="Arial" w:hAnsi="Arial" w:cs="Arial"/>
          <w:szCs w:val="20"/>
        </w:rPr>
        <w:t xml:space="preserve"> </w:t>
      </w:r>
      <w:r w:rsidRPr="00707CA4">
        <w:rPr>
          <w:rFonts w:ascii="Arial" w:hAnsi="Arial" w:cs="Arial"/>
          <w:szCs w:val="20"/>
        </w:rPr>
        <w:t>beste manier om het misbruik te stoppen en aan te pakken, is een objectief en een officieel onderzoek.</w:t>
      </w:r>
    </w:p>
    <w:p w14:paraId="74F3AC87" w14:textId="77777777" w:rsidR="00E35A76" w:rsidRPr="00707CA4" w:rsidRDefault="00E35A76" w:rsidP="00E35A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  <w:r w:rsidRPr="00707CA4">
        <w:rPr>
          <w:rFonts w:ascii="Arial" w:hAnsi="Arial" w:cs="Arial"/>
          <w:szCs w:val="20"/>
        </w:rPr>
        <w:t>• Denk aan de (voorlopige) zwijgplicht!</w:t>
      </w:r>
    </w:p>
    <w:p w14:paraId="432EA9C2" w14:textId="77777777" w:rsidR="00E35A76" w:rsidRPr="00FD280A" w:rsidRDefault="00E35A76" w:rsidP="00E35A76">
      <w:pPr>
        <w:rPr>
          <w:rFonts w:ascii="Arial" w:hAnsi="Arial" w:cs="Arial"/>
          <w:szCs w:val="20"/>
        </w:rPr>
      </w:pPr>
      <w:r w:rsidRPr="00FD280A">
        <w:rPr>
          <w:rFonts w:ascii="Arial" w:hAnsi="Arial" w:cs="Arial"/>
          <w:szCs w:val="20"/>
        </w:rPr>
        <w:t>• Beloof nooit geheimhouding, ook niet wanneer een slachtoffer erom vraagt.</w:t>
      </w:r>
    </w:p>
    <w:sectPr w:rsidR="00E35A76" w:rsidRPr="00FD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GRounde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7308"/>
    <w:multiLevelType w:val="hybridMultilevel"/>
    <w:tmpl w:val="954C2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C1151"/>
    <w:multiLevelType w:val="hybridMultilevel"/>
    <w:tmpl w:val="17186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76"/>
    <w:rsid w:val="0029415C"/>
    <w:rsid w:val="00704FF4"/>
    <w:rsid w:val="00707CA4"/>
    <w:rsid w:val="008E06B6"/>
    <w:rsid w:val="008F1D69"/>
    <w:rsid w:val="00A93487"/>
    <w:rsid w:val="00AF502D"/>
    <w:rsid w:val="00B74560"/>
    <w:rsid w:val="00E35A76"/>
    <w:rsid w:val="00F33C09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5BE3"/>
  <w15:chartTrackingRefBased/>
  <w15:docId w15:val="{3276A226-C3E0-4ACD-BD1D-736BE7CC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7773</Characters>
  <Application>Microsoft Office Word</Application>
  <DocSecurity>4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Buitenhuis</dc:creator>
  <cp:keywords/>
  <dc:description/>
  <cp:lastModifiedBy>Arjen Terlouw</cp:lastModifiedBy>
  <cp:revision>2</cp:revision>
  <dcterms:created xsi:type="dcterms:W3CDTF">2019-05-08T08:19:00Z</dcterms:created>
  <dcterms:modified xsi:type="dcterms:W3CDTF">2019-05-08T08:19:00Z</dcterms:modified>
</cp:coreProperties>
</file>